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F57B" w14:textId="77777777" w:rsidR="00DB5F62" w:rsidRDefault="00DB5F6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DB5F62" w14:paraId="1F3E5CAD" w14:textId="77777777">
        <w:trPr>
          <w:trHeight w:val="107"/>
        </w:trPr>
        <w:tc>
          <w:tcPr>
            <w:tcW w:w="9735" w:type="dxa"/>
          </w:tcPr>
          <w:p w14:paraId="7D664194" w14:textId="77777777" w:rsidR="00DB5F62" w:rsidRDefault="00000000">
            <w:pPr>
              <w:pBdr>
                <w:top w:val="nil"/>
                <w:left w:val="nil"/>
                <w:bottom w:val="nil"/>
                <w:right w:val="nil"/>
                <w:between w:val="nil"/>
              </w:pBdr>
              <w:jc w:val="both"/>
              <w:rPr>
                <w:b/>
                <w:color w:val="000000"/>
                <w:sz w:val="23"/>
                <w:szCs w:val="23"/>
              </w:rPr>
            </w:pPr>
            <w:r>
              <w:rPr>
                <w:b/>
                <w:color w:val="000000"/>
                <w:sz w:val="23"/>
                <w:szCs w:val="23"/>
              </w:rPr>
              <w:t xml:space="preserve">AVALIKU ÜRITUSE LOA TAOTLUSE KOOSKÕLASTUSE LEHT </w:t>
            </w:r>
          </w:p>
          <w:p w14:paraId="56EEB90F" w14:textId="77777777" w:rsidR="00DB5F62" w:rsidRDefault="00DB5F62">
            <w:pPr>
              <w:pBdr>
                <w:top w:val="nil"/>
                <w:left w:val="nil"/>
                <w:bottom w:val="nil"/>
                <w:right w:val="nil"/>
                <w:between w:val="nil"/>
              </w:pBdr>
              <w:jc w:val="both"/>
              <w:rPr>
                <w:color w:val="000000"/>
                <w:sz w:val="23"/>
                <w:szCs w:val="23"/>
              </w:rPr>
            </w:pPr>
          </w:p>
        </w:tc>
      </w:tr>
      <w:tr w:rsidR="00DB5F62" w14:paraId="17C8B9FB" w14:textId="77777777">
        <w:trPr>
          <w:trHeight w:val="109"/>
        </w:trPr>
        <w:tc>
          <w:tcPr>
            <w:tcW w:w="9735" w:type="dxa"/>
          </w:tcPr>
          <w:p w14:paraId="367625BA" w14:textId="03723BD3" w:rsidR="00DB5F62" w:rsidRPr="002057E4" w:rsidRDefault="00000000">
            <w:pPr>
              <w:pBdr>
                <w:top w:val="nil"/>
                <w:left w:val="nil"/>
                <w:bottom w:val="nil"/>
                <w:right w:val="nil"/>
                <w:between w:val="nil"/>
              </w:pBdr>
              <w:jc w:val="both"/>
              <w:rPr>
                <w:bCs/>
                <w:color w:val="000000"/>
                <w:sz w:val="23"/>
                <w:szCs w:val="23"/>
              </w:rPr>
            </w:pPr>
            <w:r>
              <w:rPr>
                <w:color w:val="000000"/>
                <w:sz w:val="23"/>
                <w:szCs w:val="23"/>
              </w:rPr>
              <w:t xml:space="preserve">1. </w:t>
            </w:r>
            <w:r w:rsidRPr="000966E3">
              <w:rPr>
                <w:b/>
                <w:bCs/>
                <w:color w:val="000000"/>
                <w:sz w:val="23"/>
                <w:szCs w:val="23"/>
              </w:rPr>
              <w:t>Ürituse nimetus ja vorm</w:t>
            </w:r>
            <w:r w:rsidR="002057E4" w:rsidRPr="000966E3">
              <w:rPr>
                <w:b/>
                <w:bCs/>
                <w:color w:val="000000"/>
                <w:sz w:val="23"/>
                <w:szCs w:val="23"/>
              </w:rPr>
              <w:t>:</w:t>
            </w:r>
            <w:r>
              <w:rPr>
                <w:color w:val="000000"/>
                <w:sz w:val="23"/>
                <w:szCs w:val="23"/>
              </w:rPr>
              <w:t xml:space="preserve"> </w:t>
            </w:r>
            <w:r w:rsidRPr="002057E4">
              <w:rPr>
                <w:bCs/>
                <w:color w:val="000000"/>
                <w:sz w:val="23"/>
                <w:szCs w:val="23"/>
              </w:rPr>
              <w:t>ERNA Matk 202</w:t>
            </w:r>
            <w:r w:rsidR="002057E4" w:rsidRPr="002057E4">
              <w:rPr>
                <w:bCs/>
                <w:sz w:val="23"/>
                <w:szCs w:val="23"/>
              </w:rPr>
              <w:t>5</w:t>
            </w:r>
            <w:r w:rsidRPr="002057E4">
              <w:rPr>
                <w:bCs/>
                <w:color w:val="000000"/>
                <w:sz w:val="23"/>
                <w:szCs w:val="23"/>
              </w:rPr>
              <w:t xml:space="preserve">. </w:t>
            </w:r>
          </w:p>
          <w:p w14:paraId="6D9211FB" w14:textId="77777777" w:rsidR="00DB5F62" w:rsidRDefault="00DB5F62">
            <w:pPr>
              <w:pBdr>
                <w:top w:val="nil"/>
                <w:left w:val="nil"/>
                <w:bottom w:val="nil"/>
                <w:right w:val="nil"/>
                <w:between w:val="nil"/>
              </w:pBdr>
              <w:jc w:val="both"/>
              <w:rPr>
                <w:color w:val="000000"/>
                <w:sz w:val="23"/>
                <w:szCs w:val="23"/>
              </w:rPr>
            </w:pPr>
          </w:p>
        </w:tc>
      </w:tr>
      <w:tr w:rsidR="00DB5F62" w14:paraId="5886F58C" w14:textId="77777777">
        <w:trPr>
          <w:trHeight w:val="109"/>
        </w:trPr>
        <w:tc>
          <w:tcPr>
            <w:tcW w:w="9735" w:type="dxa"/>
          </w:tcPr>
          <w:p w14:paraId="0A9385F6" w14:textId="67DCBCBA" w:rsidR="00DB5F62" w:rsidRDefault="00000000">
            <w:pPr>
              <w:pBdr>
                <w:top w:val="nil"/>
                <w:left w:val="nil"/>
                <w:bottom w:val="nil"/>
                <w:right w:val="nil"/>
                <w:between w:val="nil"/>
              </w:pBdr>
              <w:jc w:val="both"/>
              <w:rPr>
                <w:color w:val="000000"/>
                <w:sz w:val="23"/>
                <w:szCs w:val="23"/>
              </w:rPr>
            </w:pPr>
            <w:r>
              <w:rPr>
                <w:color w:val="000000"/>
                <w:sz w:val="23"/>
                <w:szCs w:val="23"/>
              </w:rPr>
              <w:t xml:space="preserve">2. </w:t>
            </w:r>
            <w:r w:rsidRPr="000966E3">
              <w:rPr>
                <w:b/>
                <w:bCs/>
                <w:color w:val="000000"/>
                <w:sz w:val="23"/>
                <w:szCs w:val="23"/>
              </w:rPr>
              <w:t xml:space="preserve">Iseloomustus ürituse sisu </w:t>
            </w:r>
            <w:r w:rsidR="002057E4" w:rsidRPr="000966E3">
              <w:rPr>
                <w:b/>
                <w:bCs/>
                <w:color w:val="000000"/>
                <w:sz w:val="23"/>
                <w:szCs w:val="23"/>
              </w:rPr>
              <w:t>kotha:</w:t>
            </w:r>
            <w:r>
              <w:rPr>
                <w:color w:val="000000"/>
                <w:sz w:val="23"/>
                <w:szCs w:val="23"/>
              </w:rPr>
              <w:t xml:space="preserve"> </w:t>
            </w:r>
          </w:p>
        </w:tc>
      </w:tr>
      <w:tr w:rsidR="00DB5F62" w14:paraId="618DDA29" w14:textId="77777777">
        <w:trPr>
          <w:trHeight w:val="935"/>
        </w:trPr>
        <w:tc>
          <w:tcPr>
            <w:tcW w:w="9735" w:type="dxa"/>
          </w:tcPr>
          <w:p w14:paraId="4C86EB21" w14:textId="5BB709D7" w:rsidR="00DB5F62" w:rsidRPr="002057E4" w:rsidRDefault="00000000">
            <w:pPr>
              <w:pBdr>
                <w:top w:val="nil"/>
                <w:left w:val="nil"/>
                <w:bottom w:val="nil"/>
                <w:right w:val="nil"/>
                <w:between w:val="nil"/>
              </w:pBdr>
              <w:jc w:val="both"/>
              <w:rPr>
                <w:bCs/>
                <w:color w:val="000000"/>
                <w:sz w:val="23"/>
                <w:szCs w:val="23"/>
              </w:rPr>
            </w:pPr>
            <w:r w:rsidRPr="002057E4">
              <w:rPr>
                <w:bCs/>
                <w:color w:val="000000"/>
                <w:sz w:val="23"/>
                <w:szCs w:val="23"/>
              </w:rPr>
              <w:t>Eesti Skautide Ühingu poolt korraldatav ERNA Matk on kolmes raskusastmes (36h, 24h, 16h rada) toimuv üritus kõikidele matkahuvilistele, mis käesoleval aastal toimub 2</w:t>
            </w:r>
            <w:r w:rsidR="002057E4" w:rsidRPr="002057E4">
              <w:rPr>
                <w:bCs/>
                <w:sz w:val="23"/>
                <w:szCs w:val="23"/>
              </w:rPr>
              <w:t>6</w:t>
            </w:r>
            <w:r w:rsidRPr="002057E4">
              <w:rPr>
                <w:bCs/>
                <w:color w:val="000000"/>
                <w:sz w:val="23"/>
                <w:szCs w:val="23"/>
              </w:rPr>
              <w:t xml:space="preserve">. korda. Matkarajal on tegevuspunktid, kus tuleb lahendada erinevaid leidlikkust, mõtlemist, osavust, jõudu ja koostööd nõudvaid ülesandeid. Raja lõpetab valikorienteerumine. </w:t>
            </w:r>
          </w:p>
          <w:p w14:paraId="6EF720B6" w14:textId="311EEC5D" w:rsidR="00DB5F62" w:rsidRPr="002057E4" w:rsidRDefault="00000000">
            <w:pPr>
              <w:pBdr>
                <w:top w:val="nil"/>
                <w:left w:val="nil"/>
                <w:bottom w:val="nil"/>
                <w:right w:val="nil"/>
                <w:between w:val="nil"/>
              </w:pBdr>
              <w:jc w:val="both"/>
              <w:rPr>
                <w:bCs/>
                <w:color w:val="000000"/>
                <w:sz w:val="23"/>
                <w:szCs w:val="23"/>
              </w:rPr>
            </w:pPr>
            <w:r w:rsidRPr="002057E4">
              <w:rPr>
                <w:bCs/>
                <w:color w:val="000000"/>
                <w:sz w:val="23"/>
                <w:szCs w:val="23"/>
              </w:rPr>
              <w:t xml:space="preserve">Üritus kooskõlastatakse Kose, Anija, Järva valla, Paide linna, Keskkonnaameti, RMK, </w:t>
            </w:r>
            <w:r w:rsidR="00347A6B">
              <w:t xml:space="preserve">Maa- ja Ruumiameti, </w:t>
            </w:r>
            <w:r w:rsidRPr="002057E4">
              <w:rPr>
                <w:bCs/>
                <w:color w:val="000000"/>
                <w:sz w:val="23"/>
                <w:szCs w:val="23"/>
              </w:rPr>
              <w:t xml:space="preserve">Jahimeeste Seltsi, Päästeameti ja kontrollpunktid maaomanikega. </w:t>
            </w:r>
          </w:p>
          <w:p w14:paraId="19AECA26" w14:textId="77777777" w:rsidR="00DB5F62" w:rsidRDefault="00DB5F62">
            <w:pPr>
              <w:pBdr>
                <w:top w:val="nil"/>
                <w:left w:val="nil"/>
                <w:bottom w:val="nil"/>
                <w:right w:val="nil"/>
                <w:between w:val="nil"/>
              </w:pBdr>
              <w:jc w:val="both"/>
              <w:rPr>
                <w:b/>
                <w:color w:val="000000"/>
                <w:sz w:val="23"/>
                <w:szCs w:val="23"/>
              </w:rPr>
            </w:pPr>
          </w:p>
        </w:tc>
      </w:tr>
      <w:tr w:rsidR="00DB5F62" w14:paraId="3E4E68DA" w14:textId="77777777">
        <w:trPr>
          <w:trHeight w:val="249"/>
        </w:trPr>
        <w:tc>
          <w:tcPr>
            <w:tcW w:w="9735" w:type="dxa"/>
          </w:tcPr>
          <w:p w14:paraId="19F7463E" w14:textId="32843904" w:rsidR="00DB5F62" w:rsidRPr="002057E4" w:rsidRDefault="00000000">
            <w:pPr>
              <w:pBdr>
                <w:top w:val="nil"/>
                <w:left w:val="nil"/>
                <w:bottom w:val="nil"/>
                <w:right w:val="nil"/>
                <w:between w:val="nil"/>
              </w:pBdr>
              <w:jc w:val="both"/>
              <w:rPr>
                <w:color w:val="000000"/>
                <w:sz w:val="23"/>
                <w:szCs w:val="23"/>
              </w:rPr>
            </w:pPr>
            <w:r w:rsidRPr="002057E4">
              <w:rPr>
                <w:color w:val="000000"/>
                <w:sz w:val="23"/>
                <w:szCs w:val="23"/>
              </w:rPr>
              <w:t xml:space="preserve">3. </w:t>
            </w:r>
            <w:r w:rsidRPr="000966E3">
              <w:rPr>
                <w:b/>
                <w:bCs/>
                <w:color w:val="000000"/>
                <w:sz w:val="23"/>
                <w:szCs w:val="23"/>
              </w:rPr>
              <w:t>Osavõtjate/külastajate eeldatav arv:</w:t>
            </w:r>
            <w:r w:rsidRPr="002057E4">
              <w:rPr>
                <w:color w:val="000000"/>
                <w:sz w:val="23"/>
                <w:szCs w:val="23"/>
              </w:rPr>
              <w:t xml:space="preserve"> Osalejaid ja korraldajaid on kokku ligikaudu 2</w:t>
            </w:r>
            <w:r w:rsidR="002057E4" w:rsidRPr="002057E4">
              <w:rPr>
                <w:color w:val="000000"/>
                <w:sz w:val="23"/>
                <w:szCs w:val="23"/>
              </w:rPr>
              <w:t>5</w:t>
            </w:r>
            <w:r w:rsidRPr="002057E4">
              <w:rPr>
                <w:color w:val="000000"/>
                <w:sz w:val="23"/>
                <w:szCs w:val="23"/>
              </w:rPr>
              <w:t>0-</w:t>
            </w:r>
            <w:r w:rsidR="002057E4" w:rsidRPr="002057E4">
              <w:rPr>
                <w:color w:val="000000"/>
                <w:sz w:val="23"/>
                <w:szCs w:val="23"/>
              </w:rPr>
              <w:t>30</w:t>
            </w:r>
            <w:r w:rsidRPr="002057E4">
              <w:rPr>
                <w:color w:val="000000"/>
                <w:sz w:val="23"/>
                <w:szCs w:val="23"/>
              </w:rPr>
              <w:t xml:space="preserve">0 inimest. </w:t>
            </w:r>
          </w:p>
        </w:tc>
      </w:tr>
      <w:tr w:rsidR="00DB5F62" w14:paraId="2395F978" w14:textId="77777777">
        <w:trPr>
          <w:trHeight w:val="249"/>
        </w:trPr>
        <w:tc>
          <w:tcPr>
            <w:tcW w:w="9735" w:type="dxa"/>
          </w:tcPr>
          <w:p w14:paraId="6119531A" w14:textId="77777777" w:rsidR="00DB5F62" w:rsidRPr="002057E4" w:rsidRDefault="00DB5F62">
            <w:pPr>
              <w:pBdr>
                <w:top w:val="nil"/>
                <w:left w:val="nil"/>
                <w:bottom w:val="nil"/>
                <w:right w:val="nil"/>
                <w:between w:val="nil"/>
              </w:pBdr>
              <w:jc w:val="both"/>
              <w:rPr>
                <w:color w:val="000000"/>
                <w:sz w:val="23"/>
                <w:szCs w:val="23"/>
              </w:rPr>
            </w:pPr>
          </w:p>
        </w:tc>
      </w:tr>
      <w:tr w:rsidR="00DB5F62" w14:paraId="2A7EF6F0" w14:textId="77777777">
        <w:trPr>
          <w:trHeight w:val="437"/>
        </w:trPr>
        <w:tc>
          <w:tcPr>
            <w:tcW w:w="9735" w:type="dxa"/>
          </w:tcPr>
          <w:p w14:paraId="4B902F15" w14:textId="75D832A4" w:rsidR="00DB5F62" w:rsidRPr="000966E3" w:rsidRDefault="00000000">
            <w:pPr>
              <w:pBdr>
                <w:top w:val="nil"/>
                <w:left w:val="nil"/>
                <w:bottom w:val="nil"/>
                <w:right w:val="nil"/>
                <w:between w:val="nil"/>
              </w:pBdr>
              <w:jc w:val="both"/>
              <w:rPr>
                <w:color w:val="000000"/>
                <w:sz w:val="23"/>
                <w:szCs w:val="23"/>
              </w:rPr>
            </w:pPr>
            <w:r w:rsidRPr="000966E3">
              <w:rPr>
                <w:color w:val="000000"/>
                <w:sz w:val="23"/>
                <w:szCs w:val="23"/>
              </w:rPr>
              <w:t xml:space="preserve">4. </w:t>
            </w:r>
            <w:r w:rsidRPr="000966E3">
              <w:rPr>
                <w:b/>
                <w:bCs/>
                <w:color w:val="000000"/>
                <w:sz w:val="23"/>
                <w:szCs w:val="23"/>
              </w:rPr>
              <w:t>Läbiviimise koht ja liikumismarsruut</w:t>
            </w:r>
            <w:r w:rsidR="000966E3" w:rsidRPr="000966E3">
              <w:rPr>
                <w:b/>
                <w:bCs/>
                <w:color w:val="000000"/>
                <w:sz w:val="23"/>
                <w:szCs w:val="23"/>
              </w:rPr>
              <w:t>:</w:t>
            </w:r>
            <w:r w:rsidRPr="000966E3">
              <w:rPr>
                <w:color w:val="000000"/>
                <w:sz w:val="23"/>
                <w:szCs w:val="23"/>
              </w:rPr>
              <w:t xml:space="preserve"> </w:t>
            </w:r>
          </w:p>
          <w:p w14:paraId="756B2532" w14:textId="47F8E857" w:rsidR="00DB5F62" w:rsidRPr="000966E3" w:rsidRDefault="00000000">
            <w:pPr>
              <w:pBdr>
                <w:top w:val="nil"/>
                <w:left w:val="nil"/>
                <w:bottom w:val="nil"/>
                <w:right w:val="nil"/>
                <w:between w:val="nil"/>
              </w:pBdr>
              <w:jc w:val="both"/>
              <w:rPr>
                <w:color w:val="000000"/>
                <w:sz w:val="23"/>
                <w:szCs w:val="23"/>
              </w:rPr>
            </w:pPr>
            <w:r w:rsidRPr="000966E3">
              <w:rPr>
                <w:color w:val="000000"/>
                <w:sz w:val="23"/>
                <w:szCs w:val="23"/>
              </w:rPr>
              <w:t xml:space="preserve">Matk algab ja lõppeb Kautlas ning matkarada kulgeb Kose, Anija, </w:t>
            </w:r>
            <w:r w:rsidR="000966E3">
              <w:rPr>
                <w:color w:val="000000"/>
                <w:sz w:val="23"/>
                <w:szCs w:val="23"/>
              </w:rPr>
              <w:t xml:space="preserve">Tapa ja </w:t>
            </w:r>
            <w:r w:rsidRPr="000966E3">
              <w:rPr>
                <w:color w:val="000000"/>
                <w:sz w:val="23"/>
                <w:szCs w:val="23"/>
              </w:rPr>
              <w:t xml:space="preserve">Järva vallas. Matkaala kaart on digitaalselt leitav siin - </w:t>
            </w:r>
            <w:hyperlink r:id="rId5">
              <w:r w:rsidR="00DB5F62" w:rsidRPr="000966E3">
                <w:rPr>
                  <w:color w:val="1155CC"/>
                  <w:sz w:val="23"/>
                  <w:szCs w:val="23"/>
                  <w:u w:val="single"/>
                </w:rPr>
                <w:t>https://xgis.maaamet.ee/xgis2/page/link/ssAoZbg</w:t>
              </w:r>
            </w:hyperlink>
            <w:r w:rsidRPr="000966E3">
              <w:rPr>
                <w:color w:val="000000"/>
                <w:sz w:val="23"/>
                <w:szCs w:val="23"/>
              </w:rPr>
              <w:t xml:space="preserve">   </w:t>
            </w:r>
          </w:p>
        </w:tc>
      </w:tr>
      <w:tr w:rsidR="00DB5F62" w14:paraId="0CE4FC95" w14:textId="77777777">
        <w:trPr>
          <w:trHeight w:val="107"/>
        </w:trPr>
        <w:tc>
          <w:tcPr>
            <w:tcW w:w="9735" w:type="dxa"/>
          </w:tcPr>
          <w:p w14:paraId="553EFCEA" w14:textId="3E068F17" w:rsidR="00DB5F62" w:rsidRPr="000966E3" w:rsidRDefault="00000000" w:rsidP="002057E4">
            <w:pPr>
              <w:pBdr>
                <w:top w:val="nil"/>
                <w:left w:val="nil"/>
                <w:bottom w:val="nil"/>
                <w:right w:val="nil"/>
                <w:between w:val="nil"/>
              </w:pBdr>
              <w:jc w:val="both"/>
              <w:rPr>
                <w:color w:val="000000"/>
                <w:sz w:val="23"/>
                <w:szCs w:val="23"/>
              </w:rPr>
            </w:pPr>
            <w:r w:rsidRPr="000966E3">
              <w:rPr>
                <w:color w:val="000000"/>
                <w:sz w:val="23"/>
                <w:szCs w:val="23"/>
              </w:rPr>
              <w:t>Matka</w:t>
            </w:r>
            <w:r w:rsidRPr="000966E3">
              <w:rPr>
                <w:sz w:val="23"/>
                <w:szCs w:val="23"/>
              </w:rPr>
              <w:t>ala</w:t>
            </w:r>
            <w:r w:rsidRPr="000966E3">
              <w:rPr>
                <w:color w:val="000000"/>
                <w:sz w:val="23"/>
                <w:szCs w:val="23"/>
              </w:rPr>
              <w:t>:</w:t>
            </w:r>
            <w:r w:rsidR="002057E4" w:rsidRPr="000966E3">
              <w:rPr>
                <w:color w:val="000000"/>
                <w:sz w:val="23"/>
                <w:szCs w:val="23"/>
              </w:rPr>
              <w:t xml:space="preserve"> </w:t>
            </w:r>
          </w:p>
          <w:p w14:paraId="18F83C35" w14:textId="77777777" w:rsidR="002057E4" w:rsidRPr="000966E3" w:rsidRDefault="002057E4" w:rsidP="002057E4">
            <w:pPr>
              <w:pBdr>
                <w:top w:val="nil"/>
                <w:left w:val="nil"/>
                <w:bottom w:val="nil"/>
                <w:right w:val="nil"/>
                <w:between w:val="nil"/>
              </w:pBdr>
              <w:jc w:val="both"/>
              <w:rPr>
                <w:color w:val="000000"/>
                <w:sz w:val="23"/>
                <w:szCs w:val="23"/>
              </w:rPr>
            </w:pPr>
          </w:p>
          <w:p w14:paraId="264A5B10" w14:textId="3C272F29" w:rsidR="002057E4" w:rsidRPr="000966E3" w:rsidRDefault="002057E4" w:rsidP="002057E4">
            <w:pPr>
              <w:pBdr>
                <w:top w:val="nil"/>
                <w:left w:val="nil"/>
                <w:bottom w:val="nil"/>
                <w:right w:val="nil"/>
                <w:between w:val="nil"/>
              </w:pBdr>
              <w:jc w:val="both"/>
              <w:rPr>
                <w:color w:val="000000"/>
                <w:sz w:val="23"/>
                <w:szCs w:val="23"/>
              </w:rPr>
            </w:pPr>
            <w:r w:rsidRPr="000966E3">
              <w:rPr>
                <w:noProof/>
                <w:color w:val="000000"/>
                <w:sz w:val="23"/>
                <w:szCs w:val="23"/>
              </w:rPr>
              <w:drawing>
                <wp:inline distT="0" distB="0" distL="0" distR="0" wp14:anchorId="4649000D" wp14:editId="78951ED8">
                  <wp:extent cx="6035675" cy="3326765"/>
                  <wp:effectExtent l="0" t="0" r="0" b="635"/>
                  <wp:docPr id="1071462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62406" name="Picture 1071462406"/>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35675" cy="3326765"/>
                          </a:xfrm>
                          <a:prstGeom prst="rect">
                            <a:avLst/>
                          </a:prstGeom>
                        </pic:spPr>
                      </pic:pic>
                    </a:graphicData>
                  </a:graphic>
                </wp:inline>
              </w:drawing>
            </w:r>
          </w:p>
          <w:p w14:paraId="6C7984B5" w14:textId="77777777" w:rsidR="00DB5F62" w:rsidRPr="000966E3" w:rsidRDefault="00DB5F62">
            <w:pPr>
              <w:pBdr>
                <w:top w:val="nil"/>
                <w:left w:val="nil"/>
                <w:bottom w:val="nil"/>
                <w:right w:val="nil"/>
                <w:between w:val="nil"/>
              </w:pBdr>
              <w:jc w:val="both"/>
              <w:rPr>
                <w:rFonts w:ascii="Arial" w:eastAsia="Arial" w:hAnsi="Arial" w:cs="Arial"/>
                <w:color w:val="000000"/>
                <w:sz w:val="20"/>
              </w:rPr>
            </w:pPr>
          </w:p>
        </w:tc>
      </w:tr>
      <w:tr w:rsidR="00DB5F62" w14:paraId="5C69EB38" w14:textId="77777777">
        <w:trPr>
          <w:trHeight w:val="109"/>
        </w:trPr>
        <w:tc>
          <w:tcPr>
            <w:tcW w:w="9735" w:type="dxa"/>
          </w:tcPr>
          <w:p w14:paraId="47BA981A" w14:textId="5837B467" w:rsidR="00DB5F62" w:rsidRPr="000966E3" w:rsidRDefault="00000000">
            <w:pPr>
              <w:pBdr>
                <w:top w:val="nil"/>
                <w:left w:val="nil"/>
                <w:bottom w:val="nil"/>
                <w:right w:val="nil"/>
                <w:between w:val="nil"/>
              </w:pBdr>
              <w:jc w:val="both"/>
              <w:rPr>
                <w:color w:val="000000"/>
                <w:sz w:val="23"/>
                <w:szCs w:val="23"/>
              </w:rPr>
            </w:pPr>
            <w:r w:rsidRPr="000966E3">
              <w:rPr>
                <w:b/>
                <w:bCs/>
                <w:color w:val="000000"/>
                <w:sz w:val="23"/>
                <w:szCs w:val="23"/>
              </w:rPr>
              <w:t>5. Alguse ja lõpu kuupäev</w:t>
            </w:r>
            <w:r w:rsidR="000966E3" w:rsidRPr="000966E3">
              <w:rPr>
                <w:b/>
                <w:bCs/>
                <w:color w:val="000000"/>
                <w:sz w:val="23"/>
                <w:szCs w:val="23"/>
              </w:rPr>
              <w:t>:</w:t>
            </w:r>
            <w:r w:rsidRPr="000966E3">
              <w:rPr>
                <w:color w:val="000000"/>
                <w:sz w:val="23"/>
                <w:szCs w:val="23"/>
              </w:rPr>
              <w:t xml:space="preserve"> </w:t>
            </w:r>
            <w:r w:rsidR="000966E3" w:rsidRPr="000966E3">
              <w:rPr>
                <w:sz w:val="23"/>
                <w:szCs w:val="23"/>
              </w:rPr>
              <w:t>1</w:t>
            </w:r>
            <w:r w:rsidRPr="000966E3">
              <w:rPr>
                <w:color w:val="000000"/>
                <w:sz w:val="23"/>
                <w:szCs w:val="23"/>
              </w:rPr>
              <w:t>.-</w:t>
            </w:r>
            <w:r w:rsidR="000966E3" w:rsidRPr="000966E3">
              <w:rPr>
                <w:sz w:val="23"/>
                <w:szCs w:val="23"/>
              </w:rPr>
              <w:t>3</w:t>
            </w:r>
            <w:r w:rsidRPr="000966E3">
              <w:rPr>
                <w:color w:val="000000"/>
                <w:sz w:val="23"/>
                <w:szCs w:val="23"/>
              </w:rPr>
              <w:t>.08.202</w:t>
            </w:r>
            <w:r w:rsidR="000966E3" w:rsidRPr="000966E3">
              <w:rPr>
                <w:sz w:val="23"/>
                <w:szCs w:val="23"/>
              </w:rPr>
              <w:t>5</w:t>
            </w:r>
          </w:p>
        </w:tc>
      </w:tr>
      <w:tr w:rsidR="00DB5F62" w14:paraId="179CA762" w14:textId="77777777">
        <w:trPr>
          <w:trHeight w:val="109"/>
        </w:trPr>
        <w:tc>
          <w:tcPr>
            <w:tcW w:w="9735" w:type="dxa"/>
          </w:tcPr>
          <w:p w14:paraId="6671B203" w14:textId="2DA2C3A1" w:rsidR="00DB5F62" w:rsidRPr="000966E3" w:rsidRDefault="000966E3">
            <w:pPr>
              <w:pBdr>
                <w:top w:val="nil"/>
                <w:left w:val="nil"/>
                <w:bottom w:val="nil"/>
                <w:right w:val="nil"/>
                <w:between w:val="nil"/>
              </w:pBdr>
              <w:jc w:val="both"/>
              <w:rPr>
                <w:color w:val="000000"/>
                <w:sz w:val="23"/>
                <w:szCs w:val="23"/>
              </w:rPr>
            </w:pPr>
            <w:r w:rsidRPr="000966E3">
              <w:rPr>
                <w:color w:val="000000"/>
                <w:sz w:val="23"/>
                <w:szCs w:val="23"/>
              </w:rPr>
              <w:t xml:space="preserve">Orienteeruv kellaaeg algus </w:t>
            </w:r>
            <w:r w:rsidRPr="000966E3">
              <w:rPr>
                <w:sz w:val="23"/>
                <w:szCs w:val="23"/>
              </w:rPr>
              <w:t>2</w:t>
            </w:r>
            <w:r w:rsidRPr="000966E3">
              <w:rPr>
                <w:color w:val="000000"/>
                <w:sz w:val="23"/>
                <w:szCs w:val="23"/>
              </w:rPr>
              <w:t>.08.202</w:t>
            </w:r>
            <w:r w:rsidRPr="000966E3">
              <w:rPr>
                <w:sz w:val="23"/>
                <w:szCs w:val="23"/>
              </w:rPr>
              <w:t>4</w:t>
            </w:r>
            <w:r w:rsidRPr="000966E3">
              <w:rPr>
                <w:color w:val="000000"/>
                <w:sz w:val="23"/>
                <w:szCs w:val="23"/>
              </w:rPr>
              <w:t xml:space="preserve"> kell 17:00, lõpp </w:t>
            </w:r>
            <w:r w:rsidRPr="000966E3">
              <w:rPr>
                <w:sz w:val="23"/>
                <w:szCs w:val="23"/>
              </w:rPr>
              <w:t>4</w:t>
            </w:r>
            <w:r w:rsidRPr="000966E3">
              <w:rPr>
                <w:color w:val="000000"/>
                <w:sz w:val="23"/>
                <w:szCs w:val="23"/>
              </w:rPr>
              <w:t>.08.202</w:t>
            </w:r>
            <w:r w:rsidRPr="000966E3">
              <w:rPr>
                <w:sz w:val="23"/>
                <w:szCs w:val="23"/>
              </w:rPr>
              <w:t>4</w:t>
            </w:r>
            <w:r w:rsidRPr="000966E3">
              <w:rPr>
                <w:color w:val="000000"/>
                <w:sz w:val="23"/>
                <w:szCs w:val="23"/>
              </w:rPr>
              <w:t xml:space="preserve"> kell 14:00. </w:t>
            </w:r>
          </w:p>
          <w:p w14:paraId="32C701CB" w14:textId="77777777" w:rsidR="00DB5F62" w:rsidRPr="000966E3" w:rsidRDefault="00DB5F62">
            <w:pPr>
              <w:pBdr>
                <w:top w:val="nil"/>
                <w:left w:val="nil"/>
                <w:bottom w:val="nil"/>
                <w:right w:val="nil"/>
                <w:between w:val="nil"/>
              </w:pBdr>
              <w:jc w:val="both"/>
              <w:rPr>
                <w:color w:val="000000"/>
                <w:sz w:val="23"/>
                <w:szCs w:val="23"/>
              </w:rPr>
            </w:pPr>
          </w:p>
        </w:tc>
      </w:tr>
      <w:tr w:rsidR="00DB5F62" w14:paraId="515D6BA6" w14:textId="77777777">
        <w:trPr>
          <w:trHeight w:val="109"/>
        </w:trPr>
        <w:tc>
          <w:tcPr>
            <w:tcW w:w="9735" w:type="dxa"/>
          </w:tcPr>
          <w:p w14:paraId="6FCE1DE2" w14:textId="6C10C71B" w:rsidR="00DB5F62" w:rsidRPr="000966E3" w:rsidRDefault="00000000">
            <w:pPr>
              <w:pBdr>
                <w:top w:val="nil"/>
                <w:left w:val="nil"/>
                <w:bottom w:val="nil"/>
                <w:right w:val="nil"/>
                <w:between w:val="nil"/>
              </w:pBdr>
              <w:jc w:val="both"/>
              <w:rPr>
                <w:color w:val="000000"/>
                <w:sz w:val="23"/>
                <w:szCs w:val="23"/>
              </w:rPr>
            </w:pPr>
            <w:r w:rsidRPr="000966E3">
              <w:rPr>
                <w:color w:val="000000"/>
                <w:sz w:val="23"/>
                <w:szCs w:val="23"/>
              </w:rPr>
              <w:t xml:space="preserve">6. </w:t>
            </w:r>
            <w:r w:rsidRPr="000966E3">
              <w:rPr>
                <w:b/>
                <w:bCs/>
                <w:color w:val="000000"/>
                <w:sz w:val="23"/>
                <w:szCs w:val="23"/>
              </w:rPr>
              <w:t>Korraldaja nimi</w:t>
            </w:r>
            <w:r w:rsidR="000966E3" w:rsidRPr="000966E3">
              <w:rPr>
                <w:b/>
                <w:bCs/>
                <w:color w:val="000000"/>
                <w:sz w:val="23"/>
                <w:szCs w:val="23"/>
              </w:rPr>
              <w:t>:</w:t>
            </w:r>
            <w:r w:rsidRPr="000966E3">
              <w:rPr>
                <w:color w:val="000000"/>
                <w:sz w:val="23"/>
                <w:szCs w:val="23"/>
              </w:rPr>
              <w:t xml:space="preserve"> MTÜ Eesti Skautide Ühing; </w:t>
            </w:r>
          </w:p>
        </w:tc>
      </w:tr>
      <w:tr w:rsidR="00DB5F62" w14:paraId="42981CA5" w14:textId="77777777">
        <w:trPr>
          <w:trHeight w:val="109"/>
        </w:trPr>
        <w:tc>
          <w:tcPr>
            <w:tcW w:w="9735" w:type="dxa"/>
          </w:tcPr>
          <w:p w14:paraId="07F7A596" w14:textId="471B6059" w:rsidR="00DB5F62" w:rsidRPr="000966E3" w:rsidRDefault="000966E3">
            <w:pPr>
              <w:pBdr>
                <w:top w:val="nil"/>
                <w:left w:val="nil"/>
                <w:bottom w:val="nil"/>
                <w:right w:val="nil"/>
                <w:between w:val="nil"/>
              </w:pBdr>
              <w:jc w:val="both"/>
              <w:rPr>
                <w:color w:val="000000"/>
                <w:sz w:val="23"/>
                <w:szCs w:val="23"/>
              </w:rPr>
            </w:pPr>
            <w:r>
              <w:rPr>
                <w:b/>
                <w:bCs/>
                <w:color w:val="000000"/>
                <w:sz w:val="23"/>
                <w:szCs w:val="23"/>
              </w:rPr>
              <w:t>E</w:t>
            </w:r>
            <w:r w:rsidRPr="000966E3">
              <w:rPr>
                <w:b/>
                <w:bCs/>
                <w:color w:val="000000"/>
                <w:sz w:val="23"/>
                <w:szCs w:val="23"/>
              </w:rPr>
              <w:t>lukoht/asukoht Eestis:</w:t>
            </w:r>
            <w:r w:rsidRPr="000966E3">
              <w:rPr>
                <w:color w:val="000000"/>
                <w:sz w:val="23"/>
                <w:szCs w:val="23"/>
              </w:rPr>
              <w:t xml:space="preserve"> Juurdeveo 22a-2, 11313 Tallinn; </w:t>
            </w:r>
          </w:p>
        </w:tc>
      </w:tr>
      <w:tr w:rsidR="00DB5F62" w14:paraId="3B81E029" w14:textId="77777777">
        <w:trPr>
          <w:trHeight w:val="109"/>
        </w:trPr>
        <w:tc>
          <w:tcPr>
            <w:tcW w:w="9735" w:type="dxa"/>
          </w:tcPr>
          <w:p w14:paraId="608FC5C6" w14:textId="65EFF7C6" w:rsidR="00DB5F62" w:rsidRPr="000966E3" w:rsidRDefault="000966E3">
            <w:pPr>
              <w:pBdr>
                <w:top w:val="nil"/>
                <w:left w:val="nil"/>
                <w:bottom w:val="nil"/>
                <w:right w:val="nil"/>
                <w:between w:val="nil"/>
              </w:pBdr>
              <w:jc w:val="both"/>
              <w:rPr>
                <w:color w:val="000000"/>
                <w:sz w:val="23"/>
                <w:szCs w:val="23"/>
              </w:rPr>
            </w:pPr>
            <w:r>
              <w:rPr>
                <w:b/>
                <w:bCs/>
                <w:color w:val="000000"/>
                <w:sz w:val="23"/>
                <w:szCs w:val="23"/>
              </w:rPr>
              <w:t>I</w:t>
            </w:r>
            <w:r w:rsidRPr="000966E3">
              <w:rPr>
                <w:b/>
                <w:bCs/>
                <w:color w:val="000000"/>
                <w:sz w:val="23"/>
                <w:szCs w:val="23"/>
              </w:rPr>
              <w:t>sikukood või sünniaeg/registrikood:</w:t>
            </w:r>
            <w:r w:rsidRPr="000966E3">
              <w:rPr>
                <w:color w:val="000000"/>
                <w:sz w:val="23"/>
                <w:szCs w:val="23"/>
              </w:rPr>
              <w:t xml:space="preserve"> 80048529. </w:t>
            </w:r>
          </w:p>
          <w:p w14:paraId="06A322FC" w14:textId="77777777" w:rsidR="00DB5F62" w:rsidRPr="000966E3" w:rsidRDefault="00DB5F62">
            <w:pPr>
              <w:pBdr>
                <w:top w:val="nil"/>
                <w:left w:val="nil"/>
                <w:bottom w:val="nil"/>
                <w:right w:val="nil"/>
                <w:between w:val="nil"/>
              </w:pBdr>
              <w:jc w:val="both"/>
              <w:rPr>
                <w:color w:val="000000"/>
                <w:sz w:val="23"/>
                <w:szCs w:val="23"/>
              </w:rPr>
            </w:pPr>
          </w:p>
        </w:tc>
      </w:tr>
      <w:tr w:rsidR="00DB5F62" w14:paraId="5F135AAC" w14:textId="77777777">
        <w:trPr>
          <w:trHeight w:val="663"/>
        </w:trPr>
        <w:tc>
          <w:tcPr>
            <w:tcW w:w="9735" w:type="dxa"/>
          </w:tcPr>
          <w:p w14:paraId="00814ABB" w14:textId="429E6A4D" w:rsidR="00DB5F62" w:rsidRPr="000966E3" w:rsidRDefault="00000000">
            <w:pPr>
              <w:pBdr>
                <w:top w:val="nil"/>
                <w:left w:val="nil"/>
                <w:bottom w:val="nil"/>
                <w:right w:val="nil"/>
                <w:between w:val="nil"/>
              </w:pBdr>
              <w:jc w:val="both"/>
              <w:rPr>
                <w:color w:val="000000"/>
                <w:sz w:val="23"/>
                <w:szCs w:val="23"/>
              </w:rPr>
            </w:pPr>
            <w:r w:rsidRPr="000966E3">
              <w:rPr>
                <w:b/>
                <w:bCs/>
                <w:color w:val="000000"/>
                <w:sz w:val="23"/>
                <w:szCs w:val="23"/>
              </w:rPr>
              <w:t>7. Korraldajaga sidepidamiseks telefoni- (soovitavalt mobiiltelefoni) ja faksinumber või muu sidevahend, mille kaudu on võimalik ürituse korraldajaga ühendust saada kogu ürituse toimumise ajajooksul</w:t>
            </w:r>
            <w:r w:rsidR="000966E3" w:rsidRPr="000966E3">
              <w:rPr>
                <w:b/>
                <w:bCs/>
                <w:color w:val="000000"/>
                <w:sz w:val="23"/>
                <w:szCs w:val="23"/>
              </w:rPr>
              <w:t>:</w:t>
            </w:r>
            <w:r w:rsidR="000966E3">
              <w:rPr>
                <w:color w:val="000000"/>
                <w:sz w:val="23"/>
                <w:szCs w:val="23"/>
              </w:rPr>
              <w:t xml:space="preserve"> </w:t>
            </w:r>
            <w:r w:rsidRPr="000966E3">
              <w:rPr>
                <w:color w:val="000000"/>
                <w:sz w:val="23"/>
                <w:szCs w:val="23"/>
              </w:rPr>
              <w:t xml:space="preserve"> </w:t>
            </w:r>
            <w:r w:rsidR="000966E3" w:rsidRPr="000966E3">
              <w:rPr>
                <w:color w:val="000000"/>
                <w:sz w:val="23"/>
                <w:szCs w:val="23"/>
              </w:rPr>
              <w:t>Ene-Ly Lehtmaa</w:t>
            </w:r>
            <w:r w:rsidRPr="000966E3">
              <w:rPr>
                <w:color w:val="000000"/>
                <w:sz w:val="23"/>
                <w:szCs w:val="23"/>
              </w:rPr>
              <w:t xml:space="preserve">, ERNA Matka infojuht, tel. </w:t>
            </w:r>
            <w:r w:rsidR="000966E3" w:rsidRPr="000966E3">
              <w:rPr>
                <w:color w:val="000000"/>
                <w:sz w:val="23"/>
                <w:szCs w:val="23"/>
              </w:rPr>
              <w:t>53487034</w:t>
            </w:r>
            <w:r w:rsidRPr="000966E3">
              <w:rPr>
                <w:color w:val="000000"/>
                <w:sz w:val="23"/>
                <w:szCs w:val="23"/>
              </w:rPr>
              <w:t xml:space="preserve">, </w:t>
            </w:r>
            <w:r w:rsidR="000966E3" w:rsidRPr="000966E3">
              <w:rPr>
                <w:color w:val="000000"/>
                <w:sz w:val="23"/>
                <w:szCs w:val="23"/>
              </w:rPr>
              <w:t>erna@skaut.ee</w:t>
            </w:r>
            <w:r w:rsidR="000966E3">
              <w:rPr>
                <w:color w:val="000000"/>
                <w:sz w:val="23"/>
                <w:szCs w:val="23"/>
              </w:rPr>
              <w:t xml:space="preserve"> </w:t>
            </w:r>
          </w:p>
          <w:p w14:paraId="7B1CA67F" w14:textId="77777777" w:rsidR="00DB5F62" w:rsidRPr="000966E3" w:rsidRDefault="00000000">
            <w:pPr>
              <w:pBdr>
                <w:top w:val="nil"/>
                <w:left w:val="nil"/>
                <w:bottom w:val="nil"/>
                <w:right w:val="nil"/>
                <w:between w:val="nil"/>
              </w:pBdr>
              <w:jc w:val="both"/>
              <w:rPr>
                <w:color w:val="000000"/>
                <w:sz w:val="23"/>
                <w:szCs w:val="23"/>
              </w:rPr>
            </w:pPr>
            <w:bookmarkStart w:id="0" w:name="_heading=h.gjdgxs" w:colFirst="0" w:colLast="0"/>
            <w:bookmarkEnd w:id="0"/>
            <w:r w:rsidRPr="000966E3">
              <w:rPr>
                <w:color w:val="000000"/>
                <w:sz w:val="23"/>
                <w:szCs w:val="23"/>
              </w:rPr>
              <w:t>Katri Kaibiainen, ERNA Matka peakorraldaja, tel. 53 414 793, kkaibiainen@gmail.com</w:t>
            </w:r>
          </w:p>
          <w:p w14:paraId="152C49AE" w14:textId="77777777" w:rsidR="00DB5F62" w:rsidRPr="000966E3" w:rsidRDefault="00DB5F62">
            <w:pPr>
              <w:pBdr>
                <w:top w:val="nil"/>
                <w:left w:val="nil"/>
                <w:bottom w:val="nil"/>
                <w:right w:val="nil"/>
                <w:between w:val="nil"/>
              </w:pBdr>
              <w:jc w:val="both"/>
              <w:rPr>
                <w:color w:val="000000"/>
                <w:sz w:val="23"/>
                <w:szCs w:val="23"/>
              </w:rPr>
            </w:pPr>
          </w:p>
        </w:tc>
      </w:tr>
      <w:tr w:rsidR="00DB5F62" w14:paraId="0BF540FB" w14:textId="77777777">
        <w:trPr>
          <w:trHeight w:val="1077"/>
        </w:trPr>
        <w:tc>
          <w:tcPr>
            <w:tcW w:w="9735" w:type="dxa"/>
          </w:tcPr>
          <w:p w14:paraId="048A56C0" w14:textId="49FE4BC1" w:rsidR="00DB5F62" w:rsidRPr="000966E3" w:rsidRDefault="00000000">
            <w:pPr>
              <w:pBdr>
                <w:top w:val="nil"/>
                <w:left w:val="nil"/>
                <w:bottom w:val="nil"/>
                <w:right w:val="nil"/>
                <w:between w:val="nil"/>
              </w:pBdr>
              <w:jc w:val="both"/>
              <w:rPr>
                <w:color w:val="000000"/>
                <w:sz w:val="23"/>
                <w:szCs w:val="23"/>
              </w:rPr>
            </w:pPr>
            <w:r>
              <w:rPr>
                <w:color w:val="000000"/>
                <w:sz w:val="23"/>
                <w:szCs w:val="23"/>
              </w:rPr>
              <w:lastRenderedPageBreak/>
              <w:t xml:space="preserve">8. </w:t>
            </w:r>
            <w:r w:rsidRPr="000966E3">
              <w:rPr>
                <w:b/>
                <w:bCs/>
                <w:color w:val="000000"/>
                <w:sz w:val="23"/>
                <w:szCs w:val="23"/>
              </w:rPr>
              <w:t>Helitehnika ja/või pürotehnika kasutamine</w:t>
            </w:r>
            <w:r w:rsidR="000966E3" w:rsidRPr="000966E3">
              <w:rPr>
                <w:b/>
                <w:bCs/>
                <w:color w:val="000000"/>
                <w:sz w:val="23"/>
                <w:szCs w:val="23"/>
              </w:rPr>
              <w:t>:</w:t>
            </w:r>
            <w:r w:rsidRPr="000966E3">
              <w:rPr>
                <w:color w:val="000000"/>
                <w:sz w:val="23"/>
                <w:szCs w:val="23"/>
              </w:rPr>
              <w:t xml:space="preserve"> </w:t>
            </w:r>
          </w:p>
          <w:p w14:paraId="4A2EA432" w14:textId="52541A31" w:rsidR="00DB5F62" w:rsidRPr="000966E3" w:rsidRDefault="00000000">
            <w:pPr>
              <w:pBdr>
                <w:top w:val="nil"/>
                <w:left w:val="nil"/>
                <w:bottom w:val="nil"/>
                <w:right w:val="nil"/>
                <w:between w:val="nil"/>
              </w:pBdr>
              <w:jc w:val="both"/>
              <w:rPr>
                <w:color w:val="000000"/>
                <w:sz w:val="23"/>
                <w:szCs w:val="23"/>
              </w:rPr>
            </w:pPr>
            <w:r w:rsidRPr="000966E3">
              <w:rPr>
                <w:color w:val="000000"/>
                <w:sz w:val="23"/>
                <w:szCs w:val="23"/>
              </w:rPr>
              <w:t>Matka põnevamaks muutmiseks on rajal ka vastutegevus, kes kasutab oma tegevuses imitatsioonivahendeid (paukpadrunid ja suits) ning tegutseb ainult inimtegevusest eemal metsateedel. Imitatsioonivahendeid kasutatakse ainult märguande eesmärgil olukordades, kui tegemist on matkal osalejate ning vastutegevuse kohtumisega. Vastutegevuse eest vastutav isik matkal on Ramil Pärdi, 5044756.</w:t>
            </w:r>
          </w:p>
          <w:tbl>
            <w:tblPr>
              <w:tblStyle w:val="a0"/>
              <w:tblW w:w="9535" w:type="dxa"/>
              <w:tblBorders>
                <w:top w:val="nil"/>
                <w:left w:val="nil"/>
                <w:bottom w:val="nil"/>
                <w:right w:val="nil"/>
              </w:tblBorders>
              <w:tblLayout w:type="fixed"/>
              <w:tblLook w:val="0000" w:firstRow="0" w:lastRow="0" w:firstColumn="0" w:lastColumn="0" w:noHBand="0" w:noVBand="0"/>
            </w:tblPr>
            <w:tblGrid>
              <w:gridCol w:w="9535"/>
            </w:tblGrid>
            <w:tr w:rsidR="00DB5F62" w14:paraId="7E312B2E" w14:textId="77777777">
              <w:trPr>
                <w:trHeight w:val="351"/>
              </w:trPr>
              <w:tc>
                <w:tcPr>
                  <w:tcW w:w="9535" w:type="dxa"/>
                </w:tcPr>
                <w:p w14:paraId="7A5DDE96" w14:textId="77777777" w:rsidR="00DB5F62" w:rsidRPr="000966E3" w:rsidRDefault="00DB5F62">
                  <w:pPr>
                    <w:pBdr>
                      <w:top w:val="nil"/>
                      <w:left w:val="nil"/>
                      <w:bottom w:val="nil"/>
                      <w:right w:val="nil"/>
                      <w:between w:val="nil"/>
                    </w:pBdr>
                    <w:ind w:left="-108"/>
                    <w:rPr>
                      <w:b/>
                      <w:bCs/>
                      <w:color w:val="000000"/>
                      <w:szCs w:val="24"/>
                    </w:rPr>
                  </w:pPr>
                </w:p>
              </w:tc>
            </w:tr>
            <w:tr w:rsidR="00DB5F62" w14:paraId="3569153A" w14:textId="77777777">
              <w:trPr>
                <w:trHeight w:val="109"/>
              </w:trPr>
              <w:tc>
                <w:tcPr>
                  <w:tcW w:w="9535" w:type="dxa"/>
                </w:tcPr>
                <w:p w14:paraId="3F528C4E" w14:textId="7F7DA210" w:rsidR="00DB5F62" w:rsidRPr="000966E3" w:rsidRDefault="00000000">
                  <w:pPr>
                    <w:pBdr>
                      <w:top w:val="nil"/>
                      <w:left w:val="nil"/>
                      <w:bottom w:val="nil"/>
                      <w:right w:val="nil"/>
                      <w:between w:val="nil"/>
                    </w:pBdr>
                    <w:ind w:left="-108"/>
                    <w:rPr>
                      <w:b/>
                      <w:bCs/>
                      <w:color w:val="000000"/>
                      <w:szCs w:val="24"/>
                    </w:rPr>
                  </w:pPr>
                  <w:r w:rsidRPr="000966E3">
                    <w:rPr>
                      <w:b/>
                      <w:bCs/>
                      <w:color w:val="000000"/>
                      <w:szCs w:val="24"/>
                    </w:rPr>
                    <w:t>9. Turvalisust tagava juriidilise- või füüsilise isiku nimi</w:t>
                  </w:r>
                  <w:r w:rsidR="000966E3" w:rsidRPr="000966E3">
                    <w:rPr>
                      <w:b/>
                      <w:bCs/>
                      <w:color w:val="000000"/>
                      <w:szCs w:val="24"/>
                    </w:rPr>
                    <w:t>:</w:t>
                  </w:r>
                  <w:r w:rsidRPr="000966E3">
                    <w:rPr>
                      <w:b/>
                      <w:bCs/>
                      <w:color w:val="000000"/>
                      <w:szCs w:val="24"/>
                    </w:rPr>
                    <w:t xml:space="preserve"> </w:t>
                  </w:r>
                </w:p>
                <w:p w14:paraId="5CDD6B45" w14:textId="77777777" w:rsidR="00DB5F62" w:rsidRPr="000966E3" w:rsidRDefault="00DB5F62">
                  <w:pPr>
                    <w:pBdr>
                      <w:top w:val="nil"/>
                      <w:left w:val="nil"/>
                      <w:bottom w:val="nil"/>
                      <w:right w:val="nil"/>
                      <w:between w:val="nil"/>
                    </w:pBdr>
                    <w:ind w:left="-108"/>
                    <w:rPr>
                      <w:b/>
                      <w:bCs/>
                      <w:color w:val="000000"/>
                      <w:szCs w:val="24"/>
                    </w:rPr>
                  </w:pPr>
                </w:p>
              </w:tc>
            </w:tr>
            <w:tr w:rsidR="00DB5F62" w14:paraId="081C5E4E" w14:textId="77777777">
              <w:trPr>
                <w:trHeight w:val="249"/>
              </w:trPr>
              <w:tc>
                <w:tcPr>
                  <w:tcW w:w="9535" w:type="dxa"/>
                </w:tcPr>
                <w:p w14:paraId="1B601FC6" w14:textId="70DF6D02" w:rsidR="00DB5F62" w:rsidRPr="000966E3" w:rsidRDefault="00000000">
                  <w:pPr>
                    <w:pBdr>
                      <w:top w:val="nil"/>
                      <w:left w:val="nil"/>
                      <w:bottom w:val="nil"/>
                      <w:right w:val="nil"/>
                      <w:between w:val="nil"/>
                    </w:pBdr>
                    <w:ind w:left="-108"/>
                    <w:rPr>
                      <w:b/>
                      <w:bCs/>
                      <w:color w:val="000000"/>
                      <w:szCs w:val="24"/>
                    </w:rPr>
                  </w:pPr>
                  <w:r w:rsidRPr="000966E3">
                    <w:rPr>
                      <w:b/>
                      <w:bCs/>
                      <w:color w:val="000000"/>
                      <w:szCs w:val="24"/>
                    </w:rPr>
                    <w:t>10. Liikluskorraldust tagava juriidilise- või füüsilise isiku nimi</w:t>
                  </w:r>
                  <w:r w:rsidR="000966E3" w:rsidRPr="000966E3">
                    <w:rPr>
                      <w:b/>
                      <w:bCs/>
                      <w:color w:val="000000"/>
                      <w:szCs w:val="24"/>
                    </w:rPr>
                    <w:t>:</w:t>
                  </w:r>
                </w:p>
                <w:p w14:paraId="51AFB044" w14:textId="77777777" w:rsidR="00DB5F62" w:rsidRPr="000966E3" w:rsidRDefault="00000000">
                  <w:pPr>
                    <w:pBdr>
                      <w:top w:val="nil"/>
                      <w:left w:val="nil"/>
                      <w:bottom w:val="nil"/>
                      <w:right w:val="nil"/>
                      <w:between w:val="nil"/>
                    </w:pBdr>
                    <w:ind w:left="-108"/>
                    <w:rPr>
                      <w:color w:val="000000"/>
                      <w:szCs w:val="24"/>
                    </w:rPr>
                  </w:pPr>
                  <w:r w:rsidRPr="000966E3">
                    <w:rPr>
                      <w:color w:val="000000"/>
                      <w:szCs w:val="24"/>
                    </w:rPr>
                    <w:t xml:space="preserve">Liikluskorraldust ei muudeta. </w:t>
                  </w:r>
                </w:p>
                <w:p w14:paraId="5C0A0987" w14:textId="77777777" w:rsidR="00DB5F62" w:rsidRDefault="00DB5F62">
                  <w:pPr>
                    <w:pBdr>
                      <w:top w:val="nil"/>
                      <w:left w:val="nil"/>
                      <w:bottom w:val="nil"/>
                      <w:right w:val="nil"/>
                      <w:between w:val="nil"/>
                    </w:pBdr>
                    <w:ind w:left="-108"/>
                    <w:rPr>
                      <w:color w:val="000000"/>
                      <w:szCs w:val="24"/>
                    </w:rPr>
                  </w:pPr>
                </w:p>
              </w:tc>
            </w:tr>
            <w:tr w:rsidR="00DB5F62" w14:paraId="064B60DF" w14:textId="77777777">
              <w:trPr>
                <w:trHeight w:val="109"/>
              </w:trPr>
              <w:tc>
                <w:tcPr>
                  <w:tcW w:w="9535" w:type="dxa"/>
                </w:tcPr>
                <w:p w14:paraId="435A9D25" w14:textId="1939B701" w:rsidR="00DB5F62" w:rsidRPr="000966E3" w:rsidRDefault="00000000">
                  <w:pPr>
                    <w:pBdr>
                      <w:top w:val="nil"/>
                      <w:left w:val="nil"/>
                      <w:bottom w:val="nil"/>
                      <w:right w:val="nil"/>
                      <w:between w:val="nil"/>
                    </w:pBdr>
                    <w:ind w:left="-108"/>
                    <w:rPr>
                      <w:color w:val="000000"/>
                      <w:szCs w:val="24"/>
                    </w:rPr>
                  </w:pPr>
                  <w:r w:rsidRPr="000966E3">
                    <w:rPr>
                      <w:b/>
                      <w:bCs/>
                      <w:color w:val="000000"/>
                      <w:szCs w:val="24"/>
                    </w:rPr>
                    <w:t>11. Toimub alkoholi müük või selle pakkumine</w:t>
                  </w:r>
                  <w:r w:rsidR="000966E3" w:rsidRPr="000966E3">
                    <w:rPr>
                      <w:b/>
                      <w:bCs/>
                      <w:color w:val="000000"/>
                      <w:szCs w:val="24"/>
                    </w:rPr>
                    <w:t>:</w:t>
                  </w:r>
                  <w:r w:rsidRPr="000966E3">
                    <w:rPr>
                      <w:color w:val="000000"/>
                      <w:szCs w:val="24"/>
                    </w:rPr>
                    <w:t xml:space="preserve"> Ei. </w:t>
                  </w:r>
                </w:p>
              </w:tc>
            </w:tr>
          </w:tbl>
          <w:p w14:paraId="14D008FB" w14:textId="77777777" w:rsidR="00DB5F62" w:rsidRDefault="00DB5F62">
            <w:pPr>
              <w:pBdr>
                <w:top w:val="nil"/>
                <w:left w:val="nil"/>
                <w:bottom w:val="nil"/>
                <w:right w:val="nil"/>
                <w:between w:val="nil"/>
              </w:pBdr>
              <w:jc w:val="both"/>
              <w:rPr>
                <w:color w:val="000000"/>
                <w:sz w:val="23"/>
                <w:szCs w:val="23"/>
              </w:rPr>
            </w:pPr>
          </w:p>
        </w:tc>
      </w:tr>
    </w:tbl>
    <w:p w14:paraId="5ACA8EB6" w14:textId="77777777" w:rsidR="00DB5F62" w:rsidRPr="00AE2CA6" w:rsidRDefault="00DB5F62" w:rsidP="00AE2CA6"/>
    <w:tbl>
      <w:tblPr>
        <w:tblStyle w:val="a1"/>
        <w:tblW w:w="7952" w:type="dxa"/>
        <w:tblInd w:w="568" w:type="dxa"/>
        <w:tblBorders>
          <w:top w:val="nil"/>
          <w:left w:val="nil"/>
          <w:bottom w:val="nil"/>
          <w:right w:val="nil"/>
        </w:tblBorders>
        <w:tblLayout w:type="fixed"/>
        <w:tblLook w:val="0000" w:firstRow="0" w:lastRow="0" w:firstColumn="0" w:lastColumn="0" w:noHBand="0" w:noVBand="0"/>
      </w:tblPr>
      <w:tblGrid>
        <w:gridCol w:w="7952"/>
      </w:tblGrid>
      <w:tr w:rsidR="00DB5F62" w:rsidRPr="00AE2CA6" w14:paraId="339D2569" w14:textId="77777777">
        <w:trPr>
          <w:trHeight w:val="148"/>
        </w:trPr>
        <w:tc>
          <w:tcPr>
            <w:tcW w:w="7952" w:type="dxa"/>
          </w:tcPr>
          <w:p w14:paraId="27D1B86E" w14:textId="3006ADC6" w:rsidR="00DB5F62" w:rsidRPr="00AE2CA6" w:rsidRDefault="00000000" w:rsidP="00AE2CA6">
            <w:pPr>
              <w:pBdr>
                <w:top w:val="nil"/>
                <w:left w:val="nil"/>
                <w:bottom w:val="nil"/>
                <w:right w:val="nil"/>
                <w:between w:val="nil"/>
              </w:pBdr>
              <w:rPr>
                <w:color w:val="000000"/>
                <w:szCs w:val="24"/>
              </w:rPr>
            </w:pPr>
            <w:r w:rsidRPr="00AE2CA6">
              <w:rPr>
                <w:color w:val="000000"/>
                <w:szCs w:val="24"/>
              </w:rPr>
              <w:t xml:space="preserve">Ragnar Luup (Eesti Skautide Ühingu juhatuse </w:t>
            </w:r>
            <w:r w:rsidR="000966E3" w:rsidRPr="00AE2CA6">
              <w:rPr>
                <w:color w:val="000000"/>
                <w:szCs w:val="24"/>
              </w:rPr>
              <w:t>e</w:t>
            </w:r>
            <w:r w:rsidRPr="00AE2CA6">
              <w:rPr>
                <w:color w:val="000000"/>
                <w:szCs w:val="24"/>
              </w:rPr>
              <w:t>simees)</w:t>
            </w:r>
          </w:p>
        </w:tc>
      </w:tr>
      <w:tr w:rsidR="00DB5F62" w:rsidRPr="00AE2CA6" w14:paraId="55328813" w14:textId="77777777">
        <w:trPr>
          <w:trHeight w:val="151"/>
        </w:trPr>
        <w:tc>
          <w:tcPr>
            <w:tcW w:w="7952" w:type="dxa"/>
          </w:tcPr>
          <w:p w14:paraId="2EB0F1A1" w14:textId="350C2FD0" w:rsidR="00DB5F62" w:rsidRPr="00AE2CA6" w:rsidRDefault="00000000" w:rsidP="00AE2CA6">
            <w:pPr>
              <w:pBdr>
                <w:top w:val="nil"/>
                <w:left w:val="nil"/>
                <w:bottom w:val="nil"/>
                <w:right w:val="nil"/>
                <w:between w:val="nil"/>
              </w:pBdr>
              <w:ind w:left="-393"/>
              <w:rPr>
                <w:color w:val="000000"/>
                <w:szCs w:val="24"/>
              </w:rPr>
            </w:pPr>
            <w:r w:rsidRPr="00AE2CA6">
              <w:rPr>
                <w:color w:val="000000"/>
                <w:szCs w:val="24"/>
              </w:rPr>
              <w:t>(a</w:t>
            </w:r>
            <w:r w:rsidR="000966E3" w:rsidRPr="00AE2CA6">
              <w:rPr>
                <w:color w:val="000000"/>
                <w:szCs w:val="24"/>
              </w:rPr>
              <w:t>(</w:t>
            </w:r>
            <w:r w:rsidR="00AE2CA6">
              <w:rPr>
                <w:color w:val="000000"/>
                <w:szCs w:val="24"/>
              </w:rPr>
              <w:t xml:space="preserve">  </w:t>
            </w:r>
            <w:r w:rsidR="000966E3" w:rsidRPr="00AE2CA6">
              <w:rPr>
                <w:color w:val="000000"/>
                <w:szCs w:val="24"/>
              </w:rPr>
              <w:t>(av</w:t>
            </w:r>
            <w:r w:rsidRPr="00AE2CA6">
              <w:rPr>
                <w:color w:val="000000"/>
                <w:szCs w:val="24"/>
              </w:rPr>
              <w:t>aliku ürituse korraldaja nimi)</w:t>
            </w:r>
          </w:p>
        </w:tc>
      </w:tr>
      <w:tr w:rsidR="00DB5F62" w:rsidRPr="00AE2CA6" w14:paraId="72D5F4BB" w14:textId="77777777">
        <w:trPr>
          <w:trHeight w:val="148"/>
        </w:trPr>
        <w:tc>
          <w:tcPr>
            <w:tcW w:w="7952" w:type="dxa"/>
          </w:tcPr>
          <w:p w14:paraId="0E9B31E6" w14:textId="0DC2253B" w:rsidR="00DB5F62" w:rsidRPr="00AE2CA6" w:rsidRDefault="000966E3" w:rsidP="00AE2CA6">
            <w:pPr>
              <w:pBdr>
                <w:top w:val="nil"/>
                <w:left w:val="nil"/>
                <w:bottom w:val="nil"/>
                <w:right w:val="nil"/>
                <w:between w:val="nil"/>
              </w:pBdr>
              <w:rPr>
                <w:color w:val="000000"/>
                <w:szCs w:val="24"/>
              </w:rPr>
            </w:pPr>
            <w:r w:rsidRPr="00AE2CA6">
              <w:t>29</w:t>
            </w:r>
            <w:r w:rsidRPr="00AE2CA6">
              <w:rPr>
                <w:color w:val="000000"/>
                <w:szCs w:val="24"/>
              </w:rPr>
              <w:t>.06.202</w:t>
            </w:r>
            <w:r w:rsidRPr="00AE2CA6">
              <w:t>5</w:t>
            </w:r>
            <w:r w:rsidRPr="00AE2CA6">
              <w:rPr>
                <w:color w:val="000000"/>
                <w:szCs w:val="24"/>
              </w:rPr>
              <w:t xml:space="preserve"> /allkirjastatud digitaalselt/</w:t>
            </w:r>
          </w:p>
        </w:tc>
      </w:tr>
      <w:tr w:rsidR="00DB5F62" w:rsidRPr="00AE2CA6" w14:paraId="39CFFFF7" w14:textId="77777777">
        <w:trPr>
          <w:trHeight w:val="151"/>
        </w:trPr>
        <w:tc>
          <w:tcPr>
            <w:tcW w:w="7952" w:type="dxa"/>
          </w:tcPr>
          <w:p w14:paraId="151AA245" w14:textId="77777777" w:rsidR="00DB5F62" w:rsidRPr="00AE2CA6" w:rsidRDefault="00000000" w:rsidP="00AE2CA6">
            <w:pPr>
              <w:pBdr>
                <w:top w:val="nil"/>
                <w:left w:val="nil"/>
                <w:bottom w:val="nil"/>
                <w:right w:val="nil"/>
                <w:between w:val="nil"/>
              </w:pBdr>
              <w:rPr>
                <w:color w:val="000000"/>
                <w:szCs w:val="24"/>
              </w:rPr>
            </w:pPr>
            <w:r w:rsidRPr="00AE2CA6">
              <w:rPr>
                <w:color w:val="000000"/>
                <w:szCs w:val="24"/>
              </w:rPr>
              <w:t>(kuupäev, allkiri)</w:t>
            </w:r>
          </w:p>
        </w:tc>
      </w:tr>
    </w:tbl>
    <w:p w14:paraId="7B9B8AD5" w14:textId="77777777" w:rsidR="00DB5F62" w:rsidRPr="00AE2CA6" w:rsidRDefault="00DB5F62" w:rsidP="00AE2CA6"/>
    <w:p w14:paraId="192A00FF" w14:textId="77777777" w:rsidR="00DB5F62" w:rsidRDefault="00DB5F62"/>
    <w:tbl>
      <w:tblPr>
        <w:tblStyle w:val="a2"/>
        <w:tblW w:w="9405" w:type="dxa"/>
        <w:tblInd w:w="-108" w:type="dxa"/>
        <w:tblBorders>
          <w:top w:val="nil"/>
          <w:left w:val="nil"/>
          <w:bottom w:val="nil"/>
          <w:right w:val="nil"/>
        </w:tblBorders>
        <w:tblLayout w:type="fixed"/>
        <w:tblLook w:val="0000" w:firstRow="0" w:lastRow="0" w:firstColumn="0" w:lastColumn="0" w:noHBand="0" w:noVBand="0"/>
      </w:tblPr>
      <w:tblGrid>
        <w:gridCol w:w="9405"/>
      </w:tblGrid>
      <w:tr w:rsidR="00DB5F62" w14:paraId="209CAF57" w14:textId="77777777">
        <w:trPr>
          <w:trHeight w:val="109"/>
        </w:trPr>
        <w:tc>
          <w:tcPr>
            <w:tcW w:w="9405" w:type="dxa"/>
          </w:tcPr>
          <w:p w14:paraId="7B74F499" w14:textId="77777777" w:rsidR="00DB5F62" w:rsidRDefault="00000000">
            <w:pPr>
              <w:pBdr>
                <w:top w:val="nil"/>
                <w:left w:val="nil"/>
                <w:bottom w:val="nil"/>
                <w:right w:val="nil"/>
                <w:between w:val="nil"/>
              </w:pBdr>
              <w:rPr>
                <w:color w:val="000000"/>
                <w:sz w:val="23"/>
                <w:szCs w:val="23"/>
              </w:rPr>
            </w:pPr>
            <w:r>
              <w:rPr>
                <w:color w:val="000000"/>
                <w:sz w:val="23"/>
                <w:szCs w:val="23"/>
              </w:rPr>
              <w:t>Kooskõlastus</w:t>
            </w:r>
          </w:p>
          <w:p w14:paraId="50D89A1A" w14:textId="77777777" w:rsidR="00DB5F62" w:rsidRDefault="00000000">
            <w:pPr>
              <w:pBdr>
                <w:top w:val="nil"/>
                <w:left w:val="nil"/>
                <w:bottom w:val="nil"/>
                <w:right w:val="nil"/>
                <w:between w:val="nil"/>
              </w:pBdr>
              <w:rPr>
                <w:color w:val="000000"/>
                <w:sz w:val="23"/>
                <w:szCs w:val="23"/>
              </w:rPr>
            </w:pPr>
            <w:r>
              <w:rPr>
                <w:color w:val="000000"/>
                <w:sz w:val="23"/>
                <w:szCs w:val="23"/>
              </w:rPr>
              <w:t xml:space="preserve"> </w:t>
            </w:r>
          </w:p>
        </w:tc>
      </w:tr>
      <w:tr w:rsidR="00DB5F62" w14:paraId="1F0EE309" w14:textId="77777777">
        <w:trPr>
          <w:trHeight w:val="247"/>
        </w:trPr>
        <w:tc>
          <w:tcPr>
            <w:tcW w:w="9405" w:type="dxa"/>
          </w:tcPr>
          <w:p w14:paraId="35FF528E" w14:textId="77777777" w:rsidR="00DB5F62" w:rsidRDefault="00000000">
            <w:pPr>
              <w:pBdr>
                <w:top w:val="nil"/>
                <w:left w:val="nil"/>
                <w:bottom w:val="nil"/>
                <w:right w:val="nil"/>
                <w:between w:val="nil"/>
              </w:pBdr>
              <w:rPr>
                <w:color w:val="000000"/>
                <w:sz w:val="23"/>
                <w:szCs w:val="23"/>
              </w:rPr>
            </w:pPr>
            <w:r>
              <w:rPr>
                <w:color w:val="000000"/>
                <w:sz w:val="23"/>
                <w:szCs w:val="23"/>
              </w:rPr>
              <w:t xml:space="preserve">2. Põhja Politseiprefektuur ……………………………………………………………………….… Pärnu mnt 139 </w:t>
            </w:r>
          </w:p>
        </w:tc>
      </w:tr>
    </w:tbl>
    <w:p w14:paraId="192894C2" w14:textId="77777777" w:rsidR="00DB5F62" w:rsidRDefault="00DB5F62"/>
    <w:sectPr w:rsidR="00DB5F6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62"/>
    <w:rsid w:val="000966E3"/>
    <w:rsid w:val="002057E4"/>
    <w:rsid w:val="00347A6B"/>
    <w:rsid w:val="003B059C"/>
    <w:rsid w:val="00AE2CA6"/>
    <w:rsid w:val="00DB5F62"/>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57478F5"/>
  <w15:docId w15:val="{AD628E81-2CC5-FB46-B468-B54A2DF7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99"/>
    <w:rPr>
      <w:szCs w:val="20"/>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047A1A"/>
    <w:pPr>
      <w:autoSpaceDE w:val="0"/>
      <w:autoSpaceDN w:val="0"/>
      <w:adjustRightInd w:val="0"/>
    </w:pPr>
    <w:rPr>
      <w:color w:val="000000"/>
    </w:rPr>
  </w:style>
  <w:style w:type="character" w:styleId="Hyperlink">
    <w:name w:val="Hyperlink"/>
    <w:basedOn w:val="DefaultParagraphFont"/>
    <w:unhideWhenUsed/>
    <w:rsid w:val="00047A1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057E4"/>
    <w:pPr>
      <w:ind w:left="720"/>
      <w:contextualSpacing/>
    </w:pPr>
  </w:style>
  <w:style w:type="character" w:styleId="UnresolvedMention">
    <w:name w:val="Unresolved Mention"/>
    <w:basedOn w:val="DefaultParagraphFont"/>
    <w:uiPriority w:val="99"/>
    <w:semiHidden/>
    <w:unhideWhenUsed/>
    <w:rsid w:val="00096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xgis.maaamet.ee/xgis2/page/link/ssAoZ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IsBecGFuS37k10l5YFzeKz3zQ==">CgMxLjAyCGguZ2pkZ3hzOAByITE2SUFpY2JOcHFkYlpFM2FSY2sxQmN6ZE9wN1lycUhSRA==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293</Words>
  <Characters>2303</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dc:creator>
  <cp:lastModifiedBy>Ene-Ly Lehtmaa</cp:lastModifiedBy>
  <cp:revision>4</cp:revision>
  <dcterms:created xsi:type="dcterms:W3CDTF">2018-06-04T08:09:00Z</dcterms:created>
  <dcterms:modified xsi:type="dcterms:W3CDTF">2025-06-29T14:17:00Z</dcterms:modified>
</cp:coreProperties>
</file>